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57" w:rsidRDefault="00686757" w:rsidP="00686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:rsidR="00686757" w:rsidRDefault="00686757" w:rsidP="00686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ПРЕДОСТАВЛЕНИЯ ИЗ ОБЛАСТНОГО БЮДЖЕТА МЕСТНЫМ БЮДЖЕТАМ ИНЫХ</w:t>
      </w:r>
    </w:p>
    <w:p w:rsidR="00686757" w:rsidRDefault="00686757" w:rsidP="00686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МЕЖБЮДЖЕТНЫХ ТРАНСФЕРТОВ НА РЕАЛИЗАЦИЮ МЕРОПРИЯТИЙ ПРОЕКТА</w:t>
      </w:r>
    </w:p>
    <w:p w:rsidR="00686757" w:rsidRDefault="00686757" w:rsidP="006867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"СОПКИ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ЕМЬЯ"</w:t>
      </w:r>
    </w:p>
    <w:p w:rsidR="00686757" w:rsidRDefault="00686757" w:rsidP="006867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6867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757" w:rsidRDefault="0068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757" w:rsidRDefault="006867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86757" w:rsidRDefault="00686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686757" w:rsidRDefault="00686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(введены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Мурманской области</w:t>
            </w:r>
            <w:proofErr w:type="gramEnd"/>
          </w:p>
          <w:p w:rsidR="00686757" w:rsidRDefault="00686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27.02.2023 N 156-ПП)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757" w:rsidRDefault="00686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686757" w:rsidRDefault="00686757" w:rsidP="006867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6757" w:rsidRDefault="00686757" w:rsidP="006867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Настоящие Правила устанавливают цели, условия и порядок предоставления иных межбюджетных трансфертов из областного бюджета местным бюджетам на реализацию мероприятий проекта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Сопки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емья</w:t>
      </w:r>
      <w:proofErr w:type="spellEnd"/>
      <w:r>
        <w:rPr>
          <w:rFonts w:ascii="Times New Roman" w:hAnsi="Times New Roman" w:cs="Times New Roman"/>
          <w:sz w:val="24"/>
          <w:szCs w:val="24"/>
        </w:rPr>
        <w:t>" (далее - иные межбюджетные трансферты).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9"/>
      <w:bookmarkEnd w:id="0"/>
      <w:r>
        <w:rPr>
          <w:rFonts w:ascii="Times New Roman" w:hAnsi="Times New Roman" w:cs="Times New Roman"/>
          <w:sz w:val="24"/>
          <w:szCs w:val="24"/>
        </w:rPr>
        <w:t>2. Иные межбюджетные трансферты предоставляются Министерством культуры Мурманской области (далее - Министерство) в целях реализации мероприятий, направленных на открытие на площадках муниципальных учреждений многофункциональных простран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организации совместного семейного досуга.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Создаваемое или модернизируемое пространство должно находиться в ведомственной принадлежности органа местного самоуправления, осуществляющего управление в следующих сферах: культура, социальная поддержка, молодежная политика.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Пространство создается в соответствии с Методическими рекомендациями по созданию многофункциональных пространств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Сопки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емья</w:t>
      </w:r>
      <w:proofErr w:type="spellEnd"/>
      <w:r>
        <w:rPr>
          <w:rFonts w:ascii="Times New Roman" w:hAnsi="Times New Roman" w:cs="Times New Roman"/>
          <w:sz w:val="24"/>
          <w:szCs w:val="24"/>
        </w:rPr>
        <w:t>" на территории Мурманской области (далее - Методические рекомендации), утверждаемыми приказом Министерства культуры Мурманской области.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межбюджетные трансферты предоставляются на финансирование расходных обязательств муниципальных образований, возникающих при реализации следующих мероприятий: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текущих ремонтных работ (включая дизайнерское оформление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брендирование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соответствии с Методическими рекомендациями), в том числе на закупки необходимых для их проведения материалов;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укрепление материально-технической базы для использования в данных помещениях в соответствии с Перечнем приобретаемого оборудования, материальных запасов и ремонтных работ (далее - Перечень), который утверждается приказом Министерства культуры Мурманской области.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иного межбюджетного трансферта запрещается осуществлять иные виды расходов.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6"/>
      <w:bookmarkEnd w:id="1"/>
      <w:r>
        <w:rPr>
          <w:rFonts w:ascii="Times New Roman" w:hAnsi="Times New Roman" w:cs="Times New Roman"/>
          <w:sz w:val="24"/>
          <w:szCs w:val="24"/>
        </w:rPr>
        <w:t>3. Иные межбюджетные трансферты предоставляются по итогам рассмотрения заявок, поступивших в адрес Министерства от органов местного самоуправления муниципальных образований. Основанием для отказа в предоставлении иных межбюджетных трансфертов является отсутствие документов, подтверждающих соблюдение условий предоставления иных межбюджетных трансфертов.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Условиями предоставления иных межбюджетных трансфертов из областного бюджета бюджету муниципального образования являются: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4.1. Наличие принятого в установленном порядке муниципального нормативного правового акта, устанавливающего расходные обязательства муниципального образования, направленные на открытие многофункциональных простран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>
        <w:rPr>
          <w:rFonts w:ascii="Times New Roman" w:hAnsi="Times New Roman" w:cs="Times New Roman"/>
          <w:sz w:val="24"/>
          <w:szCs w:val="24"/>
        </w:rPr>
        <w:t>я организации совместного семейного досуга.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Заключение между Министерством и органом местного самоуправления муниципального образования соглашения.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Иной межбюджетный трансферт предоставляется на основании соглашения, заключаемого Министерством с органом местного самоуправления (далее - соглашение) в программном комплексе "Реестр соглашений" электронной системы "</w:t>
      </w:r>
      <w:proofErr w:type="spellStart"/>
      <w:r>
        <w:rPr>
          <w:rFonts w:ascii="Times New Roman" w:hAnsi="Times New Roman" w:cs="Times New Roman"/>
          <w:sz w:val="24"/>
          <w:szCs w:val="24"/>
        </w:rPr>
        <w:t>Web</w:t>
      </w:r>
      <w:proofErr w:type="spellEnd"/>
      <w:r>
        <w:rPr>
          <w:rFonts w:ascii="Times New Roman" w:hAnsi="Times New Roman" w:cs="Times New Roman"/>
          <w:sz w:val="24"/>
          <w:szCs w:val="24"/>
        </w:rPr>
        <w:t>-Бюджет" в соответствии с типовой формой, утверждаемой Министерством финансов Мурманской области.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соглашении предусматриваются: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Сведения о наличии муниципального нормативного правового акта, устанавливающего расходные обязательства муниципального образования по реализации мероприятий, направленных на открытие на площадках муниципальных учреждений многофункциональных пространств для организации совместного семейного досуга.</w:t>
      </w:r>
      <w:proofErr w:type="gramEnd"/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Размер предоставляемого иного межбюджетного трансферта, условия предоставления и расходования иного межбюджетного трансферта.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Значения целевых показателей результативности использования иного межбюджетного трансферта.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Сроки и порядок представления муниципальным образованием отчетности об исполнении условий предоставления иного межбюджетного трансферта и его использовании.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Осуществление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муниципальным образованием условий, установленных при предоставлении иного межбюджетного трансферта.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Ответственность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муниципальным образованием установленных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значений целевых показателей результативности использования иного межбюджетного трансферта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Ответственность сторон за нарушение условий соглашения.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Иные межбюджетные трансферты предоставляются в пределах лимитов бюджетных обязательств, доведенных в установленном порядке Министерству как получателю средств областного бюджета на предоставление иных межбюджетных трансфертов на цели, указанные в </w:t>
      </w:r>
      <w:hyperlink w:anchor="Par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Оценка результативности использования иного межбюджетного трансферта осуществляется Министерством исходя из степени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достижения показателя результативности использования иного межбюджетного трансферта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отчетных данных, представленных муниципальным образованием по итогам отчетного года.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Показателем результативности использования иного межбюджетного трансферта является количество созданных пространств "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Сопки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емья</w:t>
      </w:r>
      <w:proofErr w:type="spellEnd"/>
      <w:r>
        <w:rPr>
          <w:rFonts w:ascii="Times New Roman" w:hAnsi="Times New Roman" w:cs="Times New Roman"/>
          <w:sz w:val="24"/>
          <w:szCs w:val="24"/>
        </w:rPr>
        <w:t>".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Размер иного межбюджетного трансферта муниципальному образованию определяется в соответствии с заявкой, указанной в </w:t>
      </w:r>
      <w:hyperlink w:anchor="Par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настоящих Правил. Максимальный размер иного межбюджетного трансферта - 10 </w:t>
      </w:r>
      <w:proofErr w:type="gramStart"/>
      <w:r>
        <w:rPr>
          <w:rFonts w:ascii="Times New Roman" w:hAnsi="Times New Roman" w:cs="Times New Roman"/>
          <w:sz w:val="24"/>
          <w:szCs w:val="24"/>
        </w:rPr>
        <w:t>млн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Иные межбюджетные трансферты носят целевой характер и не могут быть использованы на другие цели.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Перечисление иных межбюджетных трансфертов в бюджеты муниципальных образований осуществляется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иного межбюджетного трансферта.</w:t>
      </w:r>
      <w:proofErr w:type="gramEnd"/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операций, связанных с использованием иных межбюджетных трансфертов, осуществляется на лицевых счетах получателей средств муниципального образования, открытых в территориальном органе Федерального казначейства.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Для перечисления иных межбюджетных трансфертов муниципальные образования направляют в Министерство заявки на предоставление иных межбюджетных трансфертов в сроки, порядке и по форме, установленные соглашением о предоставлении трансферта.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Органам местного самоуправления рекомендуется осуществлять определение поставщика (подрядчика, исполнителя) путем проведения совместных конкурсов или аукционов в соответствии с порядком, установленным Правительством Российской Федерации, или осуществлять согласование с Министерством документации о закупке, а также участие его представителя в составе комиссии по осуществлению закупок.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Органы местного самоуправления муниципального образования предоставляют в Министерство отчет об осуществлении расходов бюджета муниципального образования, в целях софинансирования которых предоставляются иные межбюджетные трансферты, в порядке, предусмотренном соглашением.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Орган местного самоуправления муниципального образования несет ответственность за несвоевременное и неполноценное обеспечение расходов на реализацию мероприятий, предусмотренных соглашением, а также за нецелевое использование иного межбюджетного трансферта и недостоверность предоставляемых сведений.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Не использованные на 1 января текущего финансового года иные межбюджетные трансферты подлежат возврату в доход областного бюджета.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иные межбюджетные трансферты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</w:t>
      </w:r>
      <w:proofErr w:type="gramEnd"/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иных межбюджетных трансфертов, предоставление которых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области на основании обращения, представленного главным распорядителем средств областного бюджета в Министерство финансов Мурманской области.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случае нецелевого использования иных межбюджетных трансфертов применяются бюджетные меры принуждения, предусмотренные бюджетным законодательством Российской Федерации.</w:t>
      </w:r>
    </w:p>
    <w:p w:rsidR="00686757" w:rsidRDefault="00686757" w:rsidP="006867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органом местного самоуправления условий, целей и порядка получения иных межбюджетных трансфертов, установленных при их предоставлении, осуществляется Министерством, органами государственного финансового контроля Мурманской области.</w:t>
      </w:r>
    </w:p>
    <w:p w:rsidR="00686757" w:rsidRDefault="00686757" w:rsidP="00686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757" w:rsidRDefault="00686757" w:rsidP="00686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6757" w:rsidRDefault="00686757" w:rsidP="006867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323" w:rsidRDefault="00B33323">
      <w:bookmarkStart w:id="2" w:name="_GoBack"/>
      <w:bookmarkEnd w:id="2"/>
    </w:p>
    <w:sectPr w:rsidR="00B33323" w:rsidSect="00813BDA">
      <w:pgSz w:w="11905" w:h="16838"/>
      <w:pgMar w:top="1134" w:right="850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57"/>
    <w:rsid w:val="00686757"/>
    <w:rsid w:val="00B3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C0AA591B12AF5010C4D330AC57104FA0C5A02CBD74B9B57F222038CAD31134752D8CC3B14FD6C34969455EB825EBE3014C9F65FD93D0DFE37A7CBA9kFD4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1357</Words>
  <Characters>7740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Министерство финансов Мурманской области</Company>
  <LinksUpToDate>false</LinksUpToDate>
  <CharactersWithSpaces>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А.А.</dc:creator>
  <cp:lastModifiedBy>Иванова А.А.</cp:lastModifiedBy>
  <cp:revision>1</cp:revision>
  <dcterms:created xsi:type="dcterms:W3CDTF">2023-08-10T07:03:00Z</dcterms:created>
  <dcterms:modified xsi:type="dcterms:W3CDTF">2023-08-10T07:05:00Z</dcterms:modified>
</cp:coreProperties>
</file>